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3331.xml.htm"/>
      <w:bookmarkStart w:id="1" w:name="kswkform4_17873433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McCulloch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21,918</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1,654,208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its income tax and withholding and remittance obligations in connection with the net settlement of restricted stock units vested as of August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695"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3634</Characters>
  <CharactersWithSpaces>4229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